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F8662"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693C0960"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2BA87987"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4F1D30E5"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74946318"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58ADEA80"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52444866"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5B8575DC"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11B0D9E5" w14:textId="209A5396" w:rsidR="006E38DF" w:rsidRPr="00CA7E53" w:rsidRDefault="006E38DF" w:rsidP="006E38DF">
      <w:pPr>
        <w:spacing w:after="0" w:line="480" w:lineRule="auto"/>
        <w:jc w:val="center"/>
        <w:rPr>
          <w:rFonts w:ascii="Times New Roman" w:eastAsia="Times New Roman" w:hAnsi="Times New Roman" w:cs="Times New Roman"/>
          <w:color w:val="000000"/>
          <w:sz w:val="24"/>
          <w:szCs w:val="24"/>
        </w:rPr>
      </w:pPr>
      <w:bookmarkStart w:id="0" w:name="_Hlk42945012"/>
      <w:r>
        <w:rPr>
          <w:rFonts w:ascii="Times New Roman" w:eastAsia="Times New Roman" w:hAnsi="Times New Roman" w:cs="Times New Roman"/>
          <w:color w:val="000000"/>
          <w:sz w:val="24"/>
          <w:szCs w:val="24"/>
        </w:rPr>
        <w:t>Heroes and Saints</w:t>
      </w:r>
    </w:p>
    <w:p w14:paraId="48A3E2A9" w14:textId="77777777" w:rsidR="006E38DF" w:rsidRPr="00CA7E53" w:rsidRDefault="006E38DF" w:rsidP="006E38DF">
      <w:pPr>
        <w:tabs>
          <w:tab w:val="center" w:pos="4680"/>
          <w:tab w:val="left" w:pos="5415"/>
        </w:tabs>
        <w:spacing w:line="480" w:lineRule="auto"/>
        <w:jc w:val="center"/>
        <w:rPr>
          <w:rFonts w:ascii="Times New Roman" w:hAnsi="Times New Roman" w:cs="Times New Roman"/>
          <w:sz w:val="24"/>
          <w:szCs w:val="24"/>
        </w:rPr>
      </w:pPr>
      <w:r w:rsidRPr="00CA7E53">
        <w:rPr>
          <w:rFonts w:ascii="Times New Roman" w:hAnsi="Times New Roman" w:cs="Times New Roman"/>
          <w:sz w:val="24"/>
          <w:szCs w:val="24"/>
        </w:rPr>
        <w:t>Student’s Name</w:t>
      </w:r>
    </w:p>
    <w:p w14:paraId="523B3746" w14:textId="2A0766FE" w:rsidR="006E38DF" w:rsidRDefault="006E38DF" w:rsidP="006E38DF">
      <w:pPr>
        <w:spacing w:line="480" w:lineRule="auto"/>
        <w:jc w:val="center"/>
        <w:rPr>
          <w:rFonts w:ascii="Times New Roman" w:hAnsi="Times New Roman" w:cs="Times New Roman"/>
          <w:sz w:val="24"/>
          <w:szCs w:val="24"/>
        </w:rPr>
      </w:pPr>
      <w:r w:rsidRPr="00CA7E53">
        <w:rPr>
          <w:rFonts w:ascii="Times New Roman" w:hAnsi="Times New Roman" w:cs="Times New Roman"/>
          <w:sz w:val="24"/>
          <w:szCs w:val="24"/>
        </w:rPr>
        <w:t>Institution Affiliation</w:t>
      </w:r>
    </w:p>
    <w:bookmarkEnd w:id="0"/>
    <w:p w14:paraId="7906F197" w14:textId="1A6F2D76" w:rsidR="006E38DF" w:rsidRDefault="006E38DF" w:rsidP="006E38DF">
      <w:pPr>
        <w:spacing w:line="480" w:lineRule="auto"/>
        <w:rPr>
          <w:rFonts w:ascii="Times New Roman" w:hAnsi="Times New Roman" w:cs="Times New Roman"/>
          <w:sz w:val="24"/>
          <w:szCs w:val="24"/>
        </w:rPr>
      </w:pPr>
    </w:p>
    <w:p w14:paraId="362FC83B" w14:textId="62215A65" w:rsidR="006E38DF" w:rsidRDefault="006E38DF" w:rsidP="006E38DF">
      <w:pPr>
        <w:spacing w:line="480" w:lineRule="auto"/>
        <w:rPr>
          <w:rFonts w:ascii="Times New Roman" w:hAnsi="Times New Roman" w:cs="Times New Roman"/>
          <w:sz w:val="24"/>
          <w:szCs w:val="24"/>
        </w:rPr>
      </w:pPr>
    </w:p>
    <w:p w14:paraId="3495C22A" w14:textId="70468731" w:rsidR="006E38DF" w:rsidRDefault="006E38DF" w:rsidP="006E38DF">
      <w:pPr>
        <w:spacing w:line="480" w:lineRule="auto"/>
        <w:rPr>
          <w:rFonts w:ascii="Times New Roman" w:hAnsi="Times New Roman" w:cs="Times New Roman"/>
          <w:sz w:val="24"/>
          <w:szCs w:val="24"/>
        </w:rPr>
      </w:pPr>
    </w:p>
    <w:p w14:paraId="5CBD5D02" w14:textId="67A5F974" w:rsidR="006E38DF" w:rsidRDefault="006E38DF" w:rsidP="006E38DF">
      <w:pPr>
        <w:spacing w:line="480" w:lineRule="auto"/>
        <w:rPr>
          <w:rFonts w:ascii="Times New Roman" w:hAnsi="Times New Roman" w:cs="Times New Roman"/>
          <w:sz w:val="24"/>
          <w:szCs w:val="24"/>
        </w:rPr>
      </w:pPr>
    </w:p>
    <w:p w14:paraId="655FCE46" w14:textId="27794C4A" w:rsidR="006E38DF" w:rsidRDefault="006E38DF" w:rsidP="006E38DF">
      <w:pPr>
        <w:spacing w:line="480" w:lineRule="auto"/>
        <w:rPr>
          <w:rFonts w:ascii="Times New Roman" w:hAnsi="Times New Roman" w:cs="Times New Roman"/>
          <w:sz w:val="24"/>
          <w:szCs w:val="24"/>
        </w:rPr>
      </w:pPr>
    </w:p>
    <w:p w14:paraId="73708C32" w14:textId="3FBF47C9" w:rsidR="006E38DF" w:rsidRDefault="006E38DF" w:rsidP="006E38DF">
      <w:pPr>
        <w:spacing w:line="480" w:lineRule="auto"/>
        <w:rPr>
          <w:rFonts w:ascii="Times New Roman" w:hAnsi="Times New Roman" w:cs="Times New Roman"/>
          <w:sz w:val="24"/>
          <w:szCs w:val="24"/>
        </w:rPr>
      </w:pPr>
    </w:p>
    <w:p w14:paraId="2831B9F8" w14:textId="16B831AB" w:rsidR="006E38DF" w:rsidRDefault="006E38DF" w:rsidP="006E38DF">
      <w:pPr>
        <w:spacing w:line="480" w:lineRule="auto"/>
        <w:rPr>
          <w:rFonts w:ascii="Times New Roman" w:hAnsi="Times New Roman" w:cs="Times New Roman"/>
          <w:sz w:val="24"/>
          <w:szCs w:val="24"/>
        </w:rPr>
      </w:pPr>
    </w:p>
    <w:p w14:paraId="3356270B" w14:textId="0B249423" w:rsidR="006E38DF" w:rsidRDefault="006E38DF" w:rsidP="006E38DF">
      <w:pPr>
        <w:spacing w:line="480" w:lineRule="auto"/>
        <w:rPr>
          <w:rFonts w:ascii="Times New Roman" w:hAnsi="Times New Roman" w:cs="Times New Roman"/>
          <w:sz w:val="24"/>
          <w:szCs w:val="24"/>
        </w:rPr>
      </w:pPr>
    </w:p>
    <w:p w14:paraId="226AD458" w14:textId="7760F89A" w:rsidR="006E38DF" w:rsidRDefault="006E38DF" w:rsidP="006E38DF">
      <w:pPr>
        <w:spacing w:line="480" w:lineRule="auto"/>
        <w:rPr>
          <w:rFonts w:ascii="Times New Roman" w:hAnsi="Times New Roman" w:cs="Times New Roman"/>
          <w:sz w:val="24"/>
          <w:szCs w:val="24"/>
        </w:rPr>
      </w:pPr>
    </w:p>
    <w:p w14:paraId="5E2E1478" w14:textId="1FAC587A" w:rsidR="006E38DF" w:rsidRDefault="006E38DF" w:rsidP="006E38DF">
      <w:pPr>
        <w:spacing w:line="480" w:lineRule="auto"/>
        <w:jc w:val="center"/>
        <w:rPr>
          <w:rFonts w:ascii="Times New Roman" w:hAnsi="Times New Roman" w:cs="Times New Roman"/>
          <w:b/>
          <w:bCs/>
          <w:sz w:val="24"/>
          <w:szCs w:val="24"/>
        </w:rPr>
      </w:pPr>
      <w:r w:rsidRPr="006E38DF">
        <w:rPr>
          <w:rFonts w:ascii="Times New Roman" w:hAnsi="Times New Roman" w:cs="Times New Roman"/>
          <w:b/>
          <w:bCs/>
          <w:sz w:val="24"/>
          <w:szCs w:val="24"/>
        </w:rPr>
        <w:lastRenderedPageBreak/>
        <w:t>Heroes and Saints</w:t>
      </w:r>
    </w:p>
    <w:p w14:paraId="719D989F" w14:textId="069B47D4" w:rsidR="003B4115" w:rsidRDefault="00862C80" w:rsidP="00862C80">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5A3A20">
        <w:rPr>
          <w:rFonts w:ascii="Times New Roman" w:hAnsi="Times New Roman" w:cs="Times New Roman"/>
          <w:sz w:val="24"/>
          <w:szCs w:val="24"/>
        </w:rPr>
        <w:t>The author intentionally fuses English and Spanish in the play’s dialogue to drive home the difficulty and frustration felt by those who come up against the barriers imposed by culture. Language</w:t>
      </w:r>
      <w:r w:rsidR="008F2957">
        <w:rPr>
          <w:rFonts w:ascii="Times New Roman" w:hAnsi="Times New Roman" w:cs="Times New Roman"/>
          <w:sz w:val="24"/>
          <w:szCs w:val="24"/>
        </w:rPr>
        <w:t>,</w:t>
      </w:r>
      <w:r w:rsidR="005A3A20">
        <w:rPr>
          <w:rFonts w:ascii="Times New Roman" w:hAnsi="Times New Roman" w:cs="Times New Roman"/>
          <w:sz w:val="24"/>
          <w:szCs w:val="24"/>
        </w:rPr>
        <w:t xml:space="preserve"> as part of the cultural barriers</w:t>
      </w:r>
      <w:r w:rsidR="008F2957">
        <w:rPr>
          <w:rFonts w:ascii="Times New Roman" w:hAnsi="Times New Roman" w:cs="Times New Roman"/>
          <w:sz w:val="24"/>
          <w:szCs w:val="24"/>
        </w:rPr>
        <w:t>,</w:t>
      </w:r>
      <w:r w:rsidR="005A3A20">
        <w:rPr>
          <w:rFonts w:ascii="Times New Roman" w:hAnsi="Times New Roman" w:cs="Times New Roman"/>
          <w:sz w:val="24"/>
          <w:szCs w:val="24"/>
        </w:rPr>
        <w:t xml:space="preserve"> is easy to demonstrate. The fusing of languages makes in-depth comprehension difficu</w:t>
      </w:r>
      <w:r w:rsidR="007B6C85">
        <w:rPr>
          <w:rFonts w:ascii="Times New Roman" w:hAnsi="Times New Roman" w:cs="Times New Roman"/>
          <w:sz w:val="24"/>
          <w:szCs w:val="24"/>
        </w:rPr>
        <w:t>l</w:t>
      </w:r>
      <w:r w:rsidR="005A3A20">
        <w:rPr>
          <w:rFonts w:ascii="Times New Roman" w:hAnsi="Times New Roman" w:cs="Times New Roman"/>
          <w:sz w:val="24"/>
          <w:szCs w:val="24"/>
        </w:rPr>
        <w:t>t for non-</w:t>
      </w:r>
      <w:r w:rsidR="007B6C85">
        <w:rPr>
          <w:rFonts w:ascii="Times New Roman" w:hAnsi="Times New Roman" w:cs="Times New Roman"/>
          <w:sz w:val="24"/>
          <w:szCs w:val="24"/>
        </w:rPr>
        <w:t>Spanish</w:t>
      </w:r>
      <w:r w:rsidR="005A3A20">
        <w:rPr>
          <w:rFonts w:ascii="Times New Roman" w:hAnsi="Times New Roman" w:cs="Times New Roman"/>
          <w:sz w:val="24"/>
          <w:szCs w:val="24"/>
        </w:rPr>
        <w:t xml:space="preserve"> </w:t>
      </w:r>
      <w:r w:rsidR="007B6C85">
        <w:rPr>
          <w:rFonts w:ascii="Times New Roman" w:hAnsi="Times New Roman" w:cs="Times New Roman"/>
          <w:sz w:val="24"/>
          <w:szCs w:val="24"/>
        </w:rPr>
        <w:t>speaking readers</w:t>
      </w:r>
      <w:r w:rsidR="008F2957">
        <w:rPr>
          <w:rFonts w:ascii="Times New Roman" w:hAnsi="Times New Roman" w:cs="Times New Roman"/>
          <w:sz w:val="24"/>
          <w:szCs w:val="24"/>
        </w:rPr>
        <w:t>. Still,</w:t>
      </w:r>
      <w:r w:rsidR="007B6C85">
        <w:rPr>
          <w:rFonts w:ascii="Times New Roman" w:hAnsi="Times New Roman" w:cs="Times New Roman"/>
          <w:sz w:val="24"/>
          <w:szCs w:val="24"/>
        </w:rPr>
        <w:t xml:space="preserve"> the readers who understand both languages get a deeper understanding of the issues covered in the play.</w:t>
      </w:r>
      <w:r w:rsidR="003B4115">
        <w:rPr>
          <w:rFonts w:ascii="Times New Roman" w:hAnsi="Times New Roman" w:cs="Times New Roman"/>
          <w:sz w:val="24"/>
          <w:szCs w:val="24"/>
        </w:rPr>
        <w:t xml:space="preserve"> </w:t>
      </w:r>
      <w:r w:rsidR="007B6C85">
        <w:rPr>
          <w:rFonts w:ascii="Times New Roman" w:hAnsi="Times New Roman" w:cs="Times New Roman"/>
          <w:sz w:val="24"/>
          <w:szCs w:val="24"/>
        </w:rPr>
        <w:t>Audience</w:t>
      </w:r>
      <w:r w:rsidR="00907CC8">
        <w:rPr>
          <w:rFonts w:ascii="Times New Roman" w:hAnsi="Times New Roman" w:cs="Times New Roman"/>
          <w:sz w:val="24"/>
          <w:szCs w:val="24"/>
        </w:rPr>
        <w:t>s</w:t>
      </w:r>
      <w:r w:rsidR="007B6C85">
        <w:rPr>
          <w:rFonts w:ascii="Times New Roman" w:hAnsi="Times New Roman" w:cs="Times New Roman"/>
          <w:sz w:val="24"/>
          <w:szCs w:val="24"/>
        </w:rPr>
        <w:t xml:space="preserve"> watching on stage would notice the lack of uniformity for the dialogues as some parts of the speech would not be grasped.</w:t>
      </w:r>
    </w:p>
    <w:p w14:paraId="1EDC199F" w14:textId="608F397F" w:rsidR="001A3CE2" w:rsidRDefault="00AE1A53" w:rsidP="005A3A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Cerezita is the main hero and saint in the play because she </w:t>
      </w:r>
      <w:r w:rsidR="008F2957">
        <w:rPr>
          <w:rFonts w:ascii="Times New Roman" w:hAnsi="Times New Roman" w:cs="Times New Roman"/>
          <w:sz w:val="24"/>
          <w:szCs w:val="24"/>
        </w:rPr>
        <w:t>can</w:t>
      </w:r>
      <w:r>
        <w:rPr>
          <w:rFonts w:ascii="Times New Roman" w:hAnsi="Times New Roman" w:cs="Times New Roman"/>
          <w:sz w:val="24"/>
          <w:szCs w:val="24"/>
        </w:rPr>
        <w:t xml:space="preserve"> stand for the cause of the people and fight against the poisoning of land, water</w:t>
      </w:r>
      <w:r w:rsidR="008F2957">
        <w:rPr>
          <w:rFonts w:ascii="Times New Roman" w:hAnsi="Times New Roman" w:cs="Times New Roman"/>
          <w:sz w:val="24"/>
          <w:szCs w:val="24"/>
        </w:rPr>
        <w:t>,</w:t>
      </w:r>
      <w:r>
        <w:rPr>
          <w:rFonts w:ascii="Times New Roman" w:hAnsi="Times New Roman" w:cs="Times New Roman"/>
          <w:sz w:val="24"/>
          <w:szCs w:val="24"/>
        </w:rPr>
        <w:t xml:space="preserve"> and the people hence offering hope for change</w:t>
      </w:r>
      <w:r w:rsidR="00203125" w:rsidRPr="00203125">
        <w:rPr>
          <w:rFonts w:ascii="Times New Roman" w:eastAsia="Arial Unicode MS" w:hAnsi="Times New Roman" w:cs="Times New Roman"/>
          <w:color w:val="000000"/>
          <w:sz w:val="24"/>
          <w:szCs w:val="24"/>
          <w:shd w:val="clear" w:color="auto" w:fill="FFFFFF"/>
        </w:rPr>
        <w:t xml:space="preserve"> </w:t>
      </w:r>
      <w:r w:rsidR="00203125">
        <w:rPr>
          <w:rFonts w:ascii="Times New Roman" w:eastAsia="Arial Unicode MS" w:hAnsi="Times New Roman" w:cs="Times New Roman"/>
          <w:color w:val="000000"/>
          <w:sz w:val="24"/>
          <w:szCs w:val="24"/>
          <w:shd w:val="clear" w:color="auto" w:fill="FFFFFF"/>
        </w:rPr>
        <w:t>(</w:t>
      </w:r>
      <w:r w:rsidR="00203125" w:rsidRPr="002B0F1B">
        <w:rPr>
          <w:rFonts w:ascii="Times New Roman" w:eastAsia="Arial Unicode MS" w:hAnsi="Times New Roman" w:cs="Times New Roman"/>
          <w:color w:val="000000"/>
          <w:sz w:val="24"/>
          <w:szCs w:val="24"/>
          <w:shd w:val="clear" w:color="auto" w:fill="FFFFFF"/>
        </w:rPr>
        <w:t xml:space="preserve">Moraga, </w:t>
      </w:r>
      <w:r w:rsidR="00203125">
        <w:rPr>
          <w:rFonts w:ascii="Times New Roman" w:eastAsia="Arial Unicode MS" w:hAnsi="Times New Roman" w:cs="Times New Roman"/>
          <w:color w:val="000000"/>
          <w:sz w:val="24"/>
          <w:szCs w:val="24"/>
          <w:shd w:val="clear" w:color="auto" w:fill="FFFFFF"/>
        </w:rPr>
        <w:t>2000).</w:t>
      </w:r>
      <w:r>
        <w:rPr>
          <w:rFonts w:ascii="Times New Roman" w:hAnsi="Times New Roman" w:cs="Times New Roman"/>
          <w:sz w:val="24"/>
          <w:szCs w:val="24"/>
        </w:rPr>
        <w:t xml:space="preserve"> Amparo is also a hero who is not only an activist but a voice of the community by organizing protests to air out their issues.</w:t>
      </w:r>
    </w:p>
    <w:p w14:paraId="17D61265" w14:textId="77777777" w:rsidR="003B4115" w:rsidRDefault="00F87593" w:rsidP="008F2957">
      <w:pPr>
        <w:spacing w:line="480" w:lineRule="auto"/>
        <w:ind w:firstLine="720"/>
        <w:rPr>
          <w:rFonts w:ascii="Times New Roman" w:hAnsi="Times New Roman" w:cs="Times New Roman"/>
          <w:sz w:val="24"/>
          <w:szCs w:val="24"/>
        </w:rPr>
      </w:pPr>
      <w:r>
        <w:rPr>
          <w:rFonts w:ascii="Times New Roman" w:hAnsi="Times New Roman" w:cs="Times New Roman"/>
          <w:sz w:val="24"/>
          <w:szCs w:val="24"/>
        </w:rPr>
        <w:t>Cerezita is concerned with what goes on in the world around her even though she lacks a body</w:t>
      </w:r>
      <w:r w:rsidR="008F2957">
        <w:rPr>
          <w:rFonts w:ascii="Times New Roman" w:hAnsi="Times New Roman" w:cs="Times New Roman"/>
          <w:sz w:val="24"/>
          <w:szCs w:val="24"/>
        </w:rPr>
        <w:t>;</w:t>
      </w:r>
      <w:r>
        <w:rPr>
          <w:rFonts w:ascii="Times New Roman" w:hAnsi="Times New Roman" w:cs="Times New Roman"/>
          <w:sz w:val="24"/>
          <w:szCs w:val="24"/>
        </w:rPr>
        <w:t xml:space="preserve"> she wants to help in changing the bad situation her community faces. Her life wouldn’t be better if she didn’t bring the world into her family home because poor health and poverty would still affect her.</w:t>
      </w:r>
      <w:r>
        <w:rPr>
          <w:rFonts w:ascii="Times New Roman" w:hAnsi="Times New Roman" w:cs="Times New Roman"/>
          <w:sz w:val="24"/>
          <w:szCs w:val="24"/>
        </w:rPr>
        <w:tab/>
        <w:t>The complain</w:t>
      </w:r>
      <w:r w:rsidR="008F2957">
        <w:rPr>
          <w:rFonts w:ascii="Times New Roman" w:hAnsi="Times New Roman" w:cs="Times New Roman"/>
          <w:sz w:val="24"/>
          <w:szCs w:val="24"/>
        </w:rPr>
        <w:t>t</w:t>
      </w:r>
      <w:r>
        <w:rPr>
          <w:rFonts w:ascii="Times New Roman" w:hAnsi="Times New Roman" w:cs="Times New Roman"/>
          <w:sz w:val="24"/>
          <w:szCs w:val="24"/>
        </w:rPr>
        <w:t xml:space="preserve">s by Dolores </w:t>
      </w:r>
      <w:r w:rsidR="008F2957">
        <w:rPr>
          <w:rFonts w:ascii="Times New Roman" w:hAnsi="Times New Roman" w:cs="Times New Roman"/>
          <w:sz w:val="24"/>
          <w:szCs w:val="24"/>
        </w:rPr>
        <w:t>are</w:t>
      </w:r>
      <w:r>
        <w:rPr>
          <w:rFonts w:ascii="Times New Roman" w:hAnsi="Times New Roman" w:cs="Times New Roman"/>
          <w:sz w:val="24"/>
          <w:szCs w:val="24"/>
        </w:rPr>
        <w:t xml:space="preserve"> what drives Cerezita to bring the world into their family home in </w:t>
      </w:r>
      <w:r w:rsidR="00907CC8">
        <w:rPr>
          <w:rFonts w:ascii="Times New Roman" w:hAnsi="Times New Roman" w:cs="Times New Roman"/>
          <w:sz w:val="24"/>
          <w:szCs w:val="24"/>
        </w:rPr>
        <w:t>an</w:t>
      </w:r>
      <w:r>
        <w:rPr>
          <w:rFonts w:ascii="Times New Roman" w:hAnsi="Times New Roman" w:cs="Times New Roman"/>
          <w:sz w:val="24"/>
          <w:szCs w:val="24"/>
        </w:rPr>
        <w:t xml:space="preserve"> attempt to find solutions</w:t>
      </w:r>
      <w:r w:rsidR="008F2957">
        <w:rPr>
          <w:rFonts w:ascii="Times New Roman" w:hAnsi="Times New Roman" w:cs="Times New Roman"/>
          <w:sz w:val="24"/>
          <w:szCs w:val="24"/>
        </w:rPr>
        <w:t>,</w:t>
      </w:r>
      <w:r>
        <w:rPr>
          <w:rFonts w:ascii="Times New Roman" w:hAnsi="Times New Roman" w:cs="Times New Roman"/>
          <w:sz w:val="24"/>
          <w:szCs w:val="24"/>
        </w:rPr>
        <w:t xml:space="preserve"> but Dolores feels that the problems of the community should not be a cause of worry for the family.</w:t>
      </w:r>
    </w:p>
    <w:p w14:paraId="0AE9B047" w14:textId="3E305FA9" w:rsidR="00862C80" w:rsidRDefault="00907CC8" w:rsidP="005678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life of Mario is faced with grips of shame and guilt</w:t>
      </w:r>
      <w:r w:rsidR="008F2957">
        <w:rPr>
          <w:rFonts w:ascii="Times New Roman" w:hAnsi="Times New Roman" w:cs="Times New Roman"/>
          <w:sz w:val="24"/>
          <w:szCs w:val="24"/>
        </w:rPr>
        <w:t>,</w:t>
      </w:r>
      <w:r>
        <w:rPr>
          <w:rFonts w:ascii="Times New Roman" w:hAnsi="Times New Roman" w:cs="Times New Roman"/>
          <w:sz w:val="24"/>
          <w:szCs w:val="24"/>
        </w:rPr>
        <w:t xml:space="preserve"> which he cannot get rid of</w:t>
      </w:r>
      <w:r w:rsidR="008F2957">
        <w:rPr>
          <w:rFonts w:ascii="Times New Roman" w:hAnsi="Times New Roman" w:cs="Times New Roman"/>
          <w:sz w:val="24"/>
          <w:szCs w:val="24"/>
        </w:rPr>
        <w:t>;</w:t>
      </w:r>
      <w:r>
        <w:rPr>
          <w:rFonts w:ascii="Times New Roman" w:hAnsi="Times New Roman" w:cs="Times New Roman"/>
          <w:sz w:val="24"/>
          <w:szCs w:val="24"/>
        </w:rPr>
        <w:t xml:space="preserve"> </w:t>
      </w:r>
      <w:r w:rsidR="00B13081">
        <w:rPr>
          <w:rFonts w:ascii="Times New Roman" w:hAnsi="Times New Roman" w:cs="Times New Roman"/>
          <w:sz w:val="24"/>
          <w:szCs w:val="24"/>
        </w:rPr>
        <w:t>however,</w:t>
      </w:r>
      <w:r>
        <w:rPr>
          <w:rFonts w:ascii="Times New Roman" w:hAnsi="Times New Roman" w:cs="Times New Roman"/>
          <w:sz w:val="24"/>
          <w:szCs w:val="24"/>
        </w:rPr>
        <w:t xml:space="preserve"> much he tries. The gendered expectations placed on Mario go against his nature</w:t>
      </w:r>
      <w:r w:rsidR="008F2957">
        <w:rPr>
          <w:rFonts w:ascii="Times New Roman" w:hAnsi="Times New Roman" w:cs="Times New Roman"/>
          <w:sz w:val="24"/>
          <w:szCs w:val="24"/>
        </w:rPr>
        <w:t>,</w:t>
      </w:r>
      <w:r>
        <w:rPr>
          <w:rFonts w:ascii="Times New Roman" w:hAnsi="Times New Roman" w:cs="Times New Roman"/>
          <w:sz w:val="24"/>
          <w:szCs w:val="24"/>
        </w:rPr>
        <w:t xml:space="preserve"> and this causes trouble in his life</w:t>
      </w:r>
      <w:r w:rsidR="008F2957">
        <w:rPr>
          <w:rFonts w:ascii="Times New Roman" w:hAnsi="Times New Roman" w:cs="Times New Roman"/>
          <w:sz w:val="24"/>
          <w:szCs w:val="24"/>
        </w:rPr>
        <w:t>. By saying your type can destroy me, he means that he is not ready to change his ways and doesn’t want anyone forcing him out of it.</w:t>
      </w:r>
      <w:r w:rsidR="00862C80">
        <w:rPr>
          <w:rFonts w:ascii="Times New Roman" w:hAnsi="Times New Roman" w:cs="Times New Roman"/>
          <w:sz w:val="24"/>
          <w:szCs w:val="24"/>
        </w:rPr>
        <w:t xml:space="preserve"> </w:t>
      </w:r>
    </w:p>
    <w:p w14:paraId="0965A40F" w14:textId="0FF6EE06" w:rsidR="008F2957" w:rsidRDefault="008F2957" w:rsidP="008F2957">
      <w:pPr>
        <w:spacing w:line="480" w:lineRule="auto"/>
        <w:ind w:firstLine="720"/>
        <w:jc w:val="center"/>
        <w:rPr>
          <w:rFonts w:ascii="Times New Roman" w:hAnsi="Times New Roman" w:cs="Times New Roman"/>
          <w:b/>
          <w:bCs/>
          <w:sz w:val="24"/>
          <w:szCs w:val="24"/>
        </w:rPr>
      </w:pPr>
      <w:r w:rsidRPr="008F2957">
        <w:rPr>
          <w:rFonts w:ascii="Times New Roman" w:hAnsi="Times New Roman" w:cs="Times New Roman"/>
          <w:b/>
          <w:bCs/>
          <w:sz w:val="24"/>
          <w:szCs w:val="24"/>
        </w:rPr>
        <w:lastRenderedPageBreak/>
        <w:t>References</w:t>
      </w:r>
    </w:p>
    <w:p w14:paraId="0F1611D5" w14:textId="0C558FC4" w:rsidR="008F2957" w:rsidRPr="002B0F1B" w:rsidRDefault="002B0F1B" w:rsidP="002B0F1B">
      <w:pPr>
        <w:spacing w:after="0" w:line="480" w:lineRule="auto"/>
        <w:ind w:left="720" w:hanging="720"/>
        <w:rPr>
          <w:rFonts w:ascii="Times New Roman" w:hAnsi="Times New Roman" w:cs="Times New Roman"/>
          <w:b/>
          <w:bCs/>
          <w:sz w:val="24"/>
          <w:szCs w:val="24"/>
        </w:rPr>
      </w:pPr>
      <w:r w:rsidRPr="002B0F1B">
        <w:rPr>
          <w:rFonts w:ascii="Times New Roman" w:eastAsia="Arial Unicode MS" w:hAnsi="Times New Roman" w:cs="Times New Roman"/>
          <w:color w:val="000000"/>
          <w:sz w:val="24"/>
          <w:szCs w:val="24"/>
          <w:shd w:val="clear" w:color="auto" w:fill="FFFFFF"/>
        </w:rPr>
        <w:t>Moraga, C. (2000). </w:t>
      </w:r>
      <w:r w:rsidRPr="002B0F1B">
        <w:rPr>
          <w:rFonts w:ascii="Times New Roman" w:eastAsia="Arial Unicode MS" w:hAnsi="Times New Roman" w:cs="Times New Roman"/>
          <w:i/>
          <w:iCs/>
          <w:color w:val="000000"/>
          <w:sz w:val="24"/>
          <w:szCs w:val="24"/>
          <w:shd w:val="clear" w:color="auto" w:fill="FFFFFF"/>
        </w:rPr>
        <w:t xml:space="preserve">Heroes and saints &amp; other plays: Giving up the </w:t>
      </w:r>
      <w:r w:rsidR="005678DA" w:rsidRPr="002B0F1B">
        <w:rPr>
          <w:rFonts w:ascii="Times New Roman" w:eastAsia="Arial Unicode MS" w:hAnsi="Times New Roman" w:cs="Times New Roman"/>
          <w:i/>
          <w:iCs/>
          <w:color w:val="000000"/>
          <w:sz w:val="24"/>
          <w:szCs w:val="24"/>
          <w:shd w:val="clear" w:color="auto" w:fill="FFFFFF"/>
        </w:rPr>
        <w:t>ghost;</w:t>
      </w:r>
      <w:r w:rsidRPr="002B0F1B">
        <w:rPr>
          <w:rFonts w:ascii="Times New Roman" w:eastAsia="Arial Unicode MS" w:hAnsi="Times New Roman" w:cs="Times New Roman"/>
          <w:i/>
          <w:iCs/>
          <w:color w:val="000000"/>
          <w:sz w:val="24"/>
          <w:szCs w:val="24"/>
          <w:shd w:val="clear" w:color="auto" w:fill="FFFFFF"/>
        </w:rPr>
        <w:t xml:space="preserve"> Shadow of a ma</w:t>
      </w:r>
      <w:bookmarkStart w:id="1" w:name="_GoBack"/>
      <w:bookmarkEnd w:id="1"/>
      <w:r w:rsidRPr="002B0F1B">
        <w:rPr>
          <w:rFonts w:ascii="Times New Roman" w:eastAsia="Arial Unicode MS" w:hAnsi="Times New Roman" w:cs="Times New Roman"/>
          <w:i/>
          <w:iCs/>
          <w:color w:val="000000"/>
          <w:sz w:val="24"/>
          <w:szCs w:val="24"/>
          <w:shd w:val="clear" w:color="auto" w:fill="FFFFFF"/>
        </w:rPr>
        <w:t>n ; Heroes and saints</w:t>
      </w:r>
      <w:r w:rsidRPr="002B0F1B">
        <w:rPr>
          <w:rFonts w:ascii="Times New Roman" w:eastAsia="Arial Unicode MS" w:hAnsi="Times New Roman" w:cs="Times New Roman"/>
          <w:color w:val="000000"/>
          <w:sz w:val="24"/>
          <w:szCs w:val="24"/>
          <w:shd w:val="clear" w:color="auto" w:fill="FFFFFF"/>
        </w:rPr>
        <w:t>. Albuquerque, N.M: West End Press.</w:t>
      </w:r>
    </w:p>
    <w:p w14:paraId="44C45604" w14:textId="77777777" w:rsidR="006E38DF" w:rsidRDefault="006E38DF"/>
    <w:sectPr w:rsidR="006E38DF" w:rsidSect="006E38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EF0710" w14:textId="77777777" w:rsidR="00614079" w:rsidRDefault="00614079" w:rsidP="006E38DF">
      <w:pPr>
        <w:spacing w:after="0" w:line="240" w:lineRule="auto"/>
      </w:pPr>
      <w:r>
        <w:separator/>
      </w:r>
    </w:p>
  </w:endnote>
  <w:endnote w:type="continuationSeparator" w:id="0">
    <w:p w14:paraId="2AD69469" w14:textId="77777777" w:rsidR="00614079" w:rsidRDefault="00614079" w:rsidP="006E3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400F0" w14:textId="77777777" w:rsidR="00614079" w:rsidRDefault="00614079" w:rsidP="006E38DF">
      <w:pPr>
        <w:spacing w:after="0" w:line="240" w:lineRule="auto"/>
      </w:pPr>
      <w:r>
        <w:separator/>
      </w:r>
    </w:p>
  </w:footnote>
  <w:footnote w:type="continuationSeparator" w:id="0">
    <w:p w14:paraId="0EB38AE7" w14:textId="77777777" w:rsidR="00614079" w:rsidRDefault="00614079" w:rsidP="006E3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43837371"/>
      <w:docPartObj>
        <w:docPartGallery w:val="Page Numbers (Top of Page)"/>
        <w:docPartUnique/>
      </w:docPartObj>
    </w:sdtPr>
    <w:sdtEndPr>
      <w:rPr>
        <w:noProof/>
      </w:rPr>
    </w:sdtEndPr>
    <w:sdtContent>
      <w:p w14:paraId="065D37AE" w14:textId="78371FBA" w:rsidR="001A3CE2" w:rsidRPr="006E38DF" w:rsidRDefault="001A3CE2" w:rsidP="006E38DF">
        <w:pPr>
          <w:pStyle w:val="Header"/>
          <w:spacing w:line="480" w:lineRule="auto"/>
          <w:jc w:val="right"/>
          <w:rPr>
            <w:rFonts w:ascii="Times New Roman" w:hAnsi="Times New Roman" w:cs="Times New Roman"/>
            <w:sz w:val="24"/>
            <w:szCs w:val="24"/>
          </w:rPr>
        </w:pPr>
        <w:r w:rsidRPr="006E38DF">
          <w:rPr>
            <w:rFonts w:ascii="Times New Roman" w:hAnsi="Times New Roman" w:cs="Times New Roman"/>
            <w:sz w:val="24"/>
            <w:szCs w:val="24"/>
          </w:rPr>
          <w:t>HEROES AND SAINTS</w:t>
        </w:r>
        <w:r w:rsidRPr="006E38DF">
          <w:rPr>
            <w:rFonts w:ascii="Times New Roman" w:hAnsi="Times New Roman" w:cs="Times New Roman"/>
            <w:sz w:val="24"/>
            <w:szCs w:val="24"/>
          </w:rPr>
          <w:tab/>
        </w:r>
        <w:r w:rsidRPr="006E38DF">
          <w:rPr>
            <w:rFonts w:ascii="Times New Roman" w:hAnsi="Times New Roman" w:cs="Times New Roman"/>
            <w:sz w:val="24"/>
            <w:szCs w:val="24"/>
          </w:rPr>
          <w:tab/>
        </w:r>
        <w:r w:rsidRPr="006E38DF">
          <w:rPr>
            <w:rFonts w:ascii="Times New Roman" w:hAnsi="Times New Roman" w:cs="Times New Roman"/>
            <w:sz w:val="24"/>
            <w:szCs w:val="24"/>
          </w:rPr>
          <w:fldChar w:fldCharType="begin"/>
        </w:r>
        <w:r w:rsidRPr="006E38DF">
          <w:rPr>
            <w:rFonts w:ascii="Times New Roman" w:hAnsi="Times New Roman" w:cs="Times New Roman"/>
            <w:sz w:val="24"/>
            <w:szCs w:val="24"/>
          </w:rPr>
          <w:instrText xml:space="preserve"> PAGE   \* MERGEFORMAT </w:instrText>
        </w:r>
        <w:r w:rsidRPr="006E38DF">
          <w:rPr>
            <w:rFonts w:ascii="Times New Roman" w:hAnsi="Times New Roman" w:cs="Times New Roman"/>
            <w:sz w:val="24"/>
            <w:szCs w:val="24"/>
          </w:rPr>
          <w:fldChar w:fldCharType="separate"/>
        </w:r>
        <w:r w:rsidRPr="006E38DF">
          <w:rPr>
            <w:rFonts w:ascii="Times New Roman" w:hAnsi="Times New Roman" w:cs="Times New Roman"/>
            <w:noProof/>
            <w:sz w:val="24"/>
            <w:szCs w:val="24"/>
          </w:rPr>
          <w:t>2</w:t>
        </w:r>
        <w:r w:rsidRPr="006E38D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4EA43" w14:textId="733D73FF" w:rsidR="001A3CE2" w:rsidRPr="006E38DF" w:rsidRDefault="001A3CE2" w:rsidP="006E38DF">
    <w:pPr>
      <w:pStyle w:val="Header"/>
      <w:spacing w:line="480" w:lineRule="auto"/>
      <w:jc w:val="right"/>
      <w:rPr>
        <w:rFonts w:ascii="Times New Roman" w:hAnsi="Times New Roman" w:cs="Times New Roman"/>
        <w:sz w:val="24"/>
        <w:szCs w:val="24"/>
      </w:rPr>
    </w:pPr>
    <w:r w:rsidRPr="006E38DF">
      <w:rPr>
        <w:rFonts w:ascii="Times New Roman" w:hAnsi="Times New Roman" w:cs="Times New Roman"/>
        <w:sz w:val="24"/>
        <w:szCs w:val="24"/>
      </w:rPr>
      <w:t>Running head: HEROES AND SAINTS</w:t>
    </w:r>
    <w:r w:rsidRPr="006E38DF">
      <w:rPr>
        <w:rFonts w:ascii="Times New Roman" w:hAnsi="Times New Roman" w:cs="Times New Roman"/>
        <w:sz w:val="24"/>
        <w:szCs w:val="24"/>
      </w:rPr>
      <w:tab/>
    </w:r>
    <w:r w:rsidRPr="006E38DF">
      <w:rPr>
        <w:rFonts w:ascii="Times New Roman" w:hAnsi="Times New Roman" w:cs="Times New Roman"/>
        <w:sz w:val="24"/>
        <w:szCs w:val="24"/>
      </w:rPr>
      <w:tab/>
    </w:r>
    <w:sdt>
      <w:sdtPr>
        <w:rPr>
          <w:rFonts w:ascii="Times New Roman" w:hAnsi="Times New Roman" w:cs="Times New Roman"/>
          <w:sz w:val="24"/>
          <w:szCs w:val="24"/>
        </w:rPr>
        <w:id w:val="-1025641438"/>
        <w:docPartObj>
          <w:docPartGallery w:val="Page Numbers (Top of Page)"/>
          <w:docPartUnique/>
        </w:docPartObj>
      </w:sdtPr>
      <w:sdtEndPr>
        <w:rPr>
          <w:noProof/>
        </w:rPr>
      </w:sdtEndPr>
      <w:sdtContent>
        <w:r w:rsidRPr="006E38DF">
          <w:rPr>
            <w:rFonts w:ascii="Times New Roman" w:hAnsi="Times New Roman" w:cs="Times New Roman"/>
            <w:sz w:val="24"/>
            <w:szCs w:val="24"/>
          </w:rPr>
          <w:fldChar w:fldCharType="begin"/>
        </w:r>
        <w:r w:rsidRPr="006E38DF">
          <w:rPr>
            <w:rFonts w:ascii="Times New Roman" w:hAnsi="Times New Roman" w:cs="Times New Roman"/>
            <w:sz w:val="24"/>
            <w:szCs w:val="24"/>
          </w:rPr>
          <w:instrText xml:space="preserve"> PAGE   \* MERGEFORMAT </w:instrText>
        </w:r>
        <w:r w:rsidRPr="006E38DF">
          <w:rPr>
            <w:rFonts w:ascii="Times New Roman" w:hAnsi="Times New Roman" w:cs="Times New Roman"/>
            <w:sz w:val="24"/>
            <w:szCs w:val="24"/>
          </w:rPr>
          <w:fldChar w:fldCharType="separate"/>
        </w:r>
        <w:r w:rsidRPr="006E38DF">
          <w:rPr>
            <w:rFonts w:ascii="Times New Roman" w:hAnsi="Times New Roman" w:cs="Times New Roman"/>
            <w:noProof/>
            <w:sz w:val="24"/>
            <w:szCs w:val="24"/>
          </w:rPr>
          <w:t>2</w:t>
        </w:r>
        <w:r w:rsidRPr="006E38D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2MzI1sjA3MzWxNLdQ0lEKTi0uzszPAykwrQUARoDw2SwAAAA="/>
  </w:docVars>
  <w:rsids>
    <w:rsidRoot w:val="006E38DF"/>
    <w:rsid w:val="001A3CE2"/>
    <w:rsid w:val="001D74E1"/>
    <w:rsid w:val="00203125"/>
    <w:rsid w:val="00265918"/>
    <w:rsid w:val="002B0F1B"/>
    <w:rsid w:val="003B4115"/>
    <w:rsid w:val="004033D9"/>
    <w:rsid w:val="00433C34"/>
    <w:rsid w:val="005678DA"/>
    <w:rsid w:val="005A3A20"/>
    <w:rsid w:val="00614079"/>
    <w:rsid w:val="006E38DF"/>
    <w:rsid w:val="007B6C85"/>
    <w:rsid w:val="00862C80"/>
    <w:rsid w:val="008F2957"/>
    <w:rsid w:val="00907CC8"/>
    <w:rsid w:val="00AC2A71"/>
    <w:rsid w:val="00AC3765"/>
    <w:rsid w:val="00AE1A53"/>
    <w:rsid w:val="00B13081"/>
    <w:rsid w:val="00C05E0D"/>
    <w:rsid w:val="00E472B4"/>
    <w:rsid w:val="00F87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DA8B5"/>
  <w15:chartTrackingRefBased/>
  <w15:docId w15:val="{34092964-5634-4E06-9876-87E38CF4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8D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8DF"/>
  </w:style>
  <w:style w:type="paragraph" w:styleId="Footer">
    <w:name w:val="footer"/>
    <w:basedOn w:val="Normal"/>
    <w:link w:val="FooterChar"/>
    <w:uiPriority w:val="99"/>
    <w:unhideWhenUsed/>
    <w:rsid w:val="006E3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dcterms:created xsi:type="dcterms:W3CDTF">2020-06-11T15:22:00Z</dcterms:created>
  <dcterms:modified xsi:type="dcterms:W3CDTF">2020-06-13T09:52:00Z</dcterms:modified>
</cp:coreProperties>
</file>